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61DEB5C2" w14:textId="30FACB30" w:rsidR="005C1998" w:rsidRDefault="003028E7" w:rsidP="005C1998">
      <w:pPr>
        <w:spacing w:line="360" w:lineRule="auto"/>
        <w:jc w:val="both"/>
        <w:rPr>
          <w:rFonts w:ascii="Arial" w:hAnsi="Arial" w:cs="Arial"/>
          <w:b/>
          <w:sz w:val="20"/>
          <w:szCs w:val="20"/>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bookmarkStart w:id="0" w:name="_Hlk514256524"/>
      <w:r w:rsidR="0082138F">
        <w:rPr>
          <w:rFonts w:ascii="Arial" w:hAnsi="Arial" w:cs="Arial"/>
          <w:bCs/>
        </w:rPr>
        <w:t>,</w:t>
      </w:r>
      <w:r w:rsidR="00BC0997" w:rsidRPr="00965846">
        <w:rPr>
          <w:rFonts w:ascii="Arial" w:hAnsi="Arial" w:cs="Arial"/>
          <w:bCs/>
        </w:rPr>
        <w:t xml:space="preserve"> </w:t>
      </w:r>
      <w:bookmarkEnd w:id="0"/>
      <w:r w:rsidR="005C1998" w:rsidRPr="005C1998">
        <w:rPr>
          <w:rFonts w:ascii="Arial" w:hAnsi="Arial" w:cs="Arial"/>
          <w:bCs/>
        </w:rPr>
        <w:t xml:space="preserve">una vez que se determinó el proyecto de resolución, que motivó la integración del expediente que a continuación se precisa, este Pleno celebrará la </w:t>
      </w:r>
      <w:r w:rsidR="005C1998">
        <w:rPr>
          <w:rFonts w:ascii="Arial" w:hAnsi="Arial" w:cs="Arial"/>
          <w:b/>
        </w:rPr>
        <w:t xml:space="preserve">Décima </w:t>
      </w:r>
      <w:r w:rsidR="00B92FC8">
        <w:rPr>
          <w:rFonts w:ascii="Arial" w:hAnsi="Arial" w:cs="Arial"/>
          <w:b/>
        </w:rPr>
        <w:t>Quinta</w:t>
      </w:r>
      <w:r w:rsidR="005C1998" w:rsidRPr="005C1998">
        <w:rPr>
          <w:rFonts w:ascii="Arial" w:hAnsi="Arial" w:cs="Arial"/>
          <w:b/>
        </w:rPr>
        <w:t xml:space="preserve"> sesión</w:t>
      </w:r>
      <w:r w:rsidR="005C1998" w:rsidRPr="005C1998">
        <w:rPr>
          <w:rFonts w:ascii="Arial" w:hAnsi="Arial" w:cs="Arial"/>
          <w:bCs/>
        </w:rPr>
        <w:t xml:space="preserve"> </w:t>
      </w:r>
      <w:r w:rsidR="005C1998" w:rsidRPr="005C1998">
        <w:rPr>
          <w:rFonts w:ascii="Arial" w:hAnsi="Arial" w:cs="Arial"/>
          <w:b/>
        </w:rPr>
        <w:t>pública de resolución</w:t>
      </w:r>
      <w:r w:rsidR="005C1998" w:rsidRPr="005C1998">
        <w:rPr>
          <w:rFonts w:ascii="Arial" w:hAnsi="Arial" w:cs="Arial"/>
          <w:bCs/>
        </w:rPr>
        <w:t xml:space="preserve">, el día </w:t>
      </w:r>
      <w:r w:rsidR="00B92FC8">
        <w:rPr>
          <w:rFonts w:ascii="Arial" w:hAnsi="Arial" w:cs="Arial"/>
          <w:b/>
        </w:rPr>
        <w:t>veinticuatro</w:t>
      </w:r>
      <w:r w:rsidR="005C1998">
        <w:rPr>
          <w:rFonts w:ascii="Arial" w:hAnsi="Arial" w:cs="Arial"/>
          <w:b/>
        </w:rPr>
        <w:t xml:space="preserve"> </w:t>
      </w:r>
      <w:r w:rsidR="005C1998" w:rsidRPr="005C1998">
        <w:rPr>
          <w:rFonts w:ascii="Arial" w:hAnsi="Arial" w:cs="Arial"/>
          <w:b/>
        </w:rPr>
        <w:t xml:space="preserve">de </w:t>
      </w:r>
      <w:r w:rsidR="00B92FC8">
        <w:rPr>
          <w:rFonts w:ascii="Arial" w:hAnsi="Arial" w:cs="Arial"/>
          <w:b/>
        </w:rPr>
        <w:t>noviembre</w:t>
      </w:r>
      <w:r w:rsidR="005C1998">
        <w:rPr>
          <w:rFonts w:ascii="Arial" w:hAnsi="Arial" w:cs="Arial"/>
          <w:b/>
        </w:rPr>
        <w:t xml:space="preserve"> </w:t>
      </w:r>
      <w:r w:rsidR="005C1998" w:rsidRPr="005C1998">
        <w:rPr>
          <w:rFonts w:ascii="Arial" w:hAnsi="Arial" w:cs="Arial"/>
          <w:bCs/>
        </w:rPr>
        <w:t xml:space="preserve">del año en curso, a las </w:t>
      </w:r>
      <w:r w:rsidR="00B92FC8">
        <w:rPr>
          <w:rFonts w:ascii="Arial" w:hAnsi="Arial" w:cs="Arial"/>
          <w:b/>
          <w:color w:val="000000" w:themeColor="text1"/>
        </w:rPr>
        <w:t xml:space="preserve">once </w:t>
      </w:r>
      <w:r w:rsidR="005C1998">
        <w:rPr>
          <w:rFonts w:ascii="Arial" w:hAnsi="Arial" w:cs="Arial"/>
          <w:b/>
          <w:color w:val="000000" w:themeColor="text1"/>
        </w:rPr>
        <w:t xml:space="preserve"> </w:t>
      </w:r>
      <w:r w:rsidR="005C1998" w:rsidRPr="005C1998">
        <w:rPr>
          <w:rFonts w:ascii="Arial" w:hAnsi="Arial" w:cs="Arial"/>
          <w:b/>
        </w:rPr>
        <w:t>horas con cero minutos.</w:t>
      </w:r>
    </w:p>
    <w:p w14:paraId="1F352DF0" w14:textId="37EFB6D5" w:rsidR="005C1998" w:rsidRDefault="005C1998" w:rsidP="001E1341">
      <w:pPr>
        <w:spacing w:line="360" w:lineRule="auto"/>
        <w:jc w:val="both"/>
        <w:rPr>
          <w:rFonts w:ascii="Arial" w:eastAsia="Times New Roman" w:hAnsi="Arial" w:cs="Arial"/>
          <w:lang w:eastAsia="es-ES"/>
        </w:rPr>
      </w:pPr>
    </w:p>
    <w:p w14:paraId="0B59DED0" w14:textId="77777777" w:rsidR="005C1998" w:rsidRPr="0082138F" w:rsidRDefault="005C1998" w:rsidP="001E1341">
      <w:pPr>
        <w:spacing w:line="360" w:lineRule="auto"/>
        <w:jc w:val="both"/>
        <w:rPr>
          <w:rFonts w:ascii="Arial" w:hAnsi="Arial" w:cs="Arial"/>
          <w:b/>
        </w:rPr>
      </w:pPr>
    </w:p>
    <w:tbl>
      <w:tblPr>
        <w:tblStyle w:val="Tablaconcuadrcula"/>
        <w:tblpPr w:leftFromText="141" w:rightFromText="141" w:vertAnchor="text" w:horzAnchor="margin" w:tblpY="-30"/>
        <w:tblW w:w="9308" w:type="dxa"/>
        <w:tblLayout w:type="fixed"/>
        <w:tblLook w:val="04A0" w:firstRow="1" w:lastRow="0" w:firstColumn="1" w:lastColumn="0" w:noHBand="0" w:noVBand="1"/>
      </w:tblPr>
      <w:tblGrid>
        <w:gridCol w:w="562"/>
        <w:gridCol w:w="1418"/>
        <w:gridCol w:w="2126"/>
        <w:gridCol w:w="1701"/>
        <w:gridCol w:w="1843"/>
        <w:gridCol w:w="1658"/>
      </w:tblGrid>
      <w:tr w:rsidR="005E0D46" w:rsidRPr="0084625C" w14:paraId="6EE762B2" w14:textId="77777777" w:rsidTr="00F44D9E">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130135" w14:textId="77777777" w:rsidR="005E0D46" w:rsidRPr="0084625C" w:rsidRDefault="005E0D46" w:rsidP="00A45D6D">
            <w:pPr>
              <w:spacing w:after="0" w:line="360" w:lineRule="auto"/>
              <w:jc w:val="center"/>
              <w:rPr>
                <w:rFonts w:ascii="Arial" w:hAnsi="Arial" w:cs="Arial"/>
                <w:b/>
                <w:sz w:val="20"/>
                <w:szCs w:val="20"/>
              </w:rPr>
            </w:pPr>
            <w:bookmarkStart w:id="1" w:name="_Hlk517868725"/>
            <w:r w:rsidRPr="0084625C">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224217" w14:textId="77777777" w:rsidR="005E0D46" w:rsidRPr="0084625C" w:rsidRDefault="005E0D46" w:rsidP="00A45D6D">
            <w:pPr>
              <w:spacing w:after="0" w:line="360" w:lineRule="auto"/>
              <w:jc w:val="center"/>
              <w:rPr>
                <w:rFonts w:ascii="Arial" w:hAnsi="Arial" w:cs="Arial"/>
                <w:b/>
                <w:sz w:val="20"/>
                <w:szCs w:val="20"/>
              </w:rPr>
            </w:pPr>
            <w:r w:rsidRPr="0084625C">
              <w:rPr>
                <w:rFonts w:ascii="Arial" w:hAnsi="Arial" w:cs="Arial"/>
                <w:b/>
                <w:sz w:val="20"/>
                <w:szCs w:val="20"/>
              </w:rPr>
              <w:t>Expediente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4E65AA" w14:textId="77777777" w:rsidR="005E0D46" w:rsidRPr="0084625C" w:rsidRDefault="005E0D46" w:rsidP="00A45D6D">
            <w:pPr>
              <w:spacing w:after="0" w:line="360" w:lineRule="auto"/>
              <w:jc w:val="center"/>
              <w:rPr>
                <w:rFonts w:ascii="Arial" w:hAnsi="Arial" w:cs="Arial"/>
                <w:b/>
                <w:sz w:val="20"/>
                <w:szCs w:val="20"/>
              </w:rPr>
            </w:pPr>
            <w:r w:rsidRPr="0084625C">
              <w:rPr>
                <w:rFonts w:ascii="Arial" w:hAnsi="Arial" w:cs="Arial"/>
                <w:b/>
                <w:sz w:val="20"/>
                <w:szCs w:val="20"/>
              </w:rPr>
              <w:t>Temática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9F0798" w14:textId="77777777" w:rsidR="005E0D46" w:rsidRPr="0084625C" w:rsidRDefault="005E0D46" w:rsidP="00A45D6D">
            <w:pPr>
              <w:spacing w:after="0" w:line="360" w:lineRule="auto"/>
              <w:jc w:val="center"/>
              <w:rPr>
                <w:rFonts w:ascii="Arial" w:hAnsi="Arial" w:cs="Arial"/>
                <w:b/>
                <w:sz w:val="20"/>
                <w:szCs w:val="20"/>
              </w:rPr>
            </w:pPr>
            <w:r w:rsidRPr="0084625C">
              <w:rPr>
                <w:rFonts w:ascii="Arial" w:hAnsi="Arial" w:cs="Arial"/>
                <w:b/>
                <w:sz w:val="20"/>
                <w:szCs w:val="20"/>
              </w:rPr>
              <w:t>Promoventes/ Denunciantes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F32E15" w14:textId="77777777" w:rsidR="005E0D46" w:rsidRPr="0084625C" w:rsidRDefault="005E0D46" w:rsidP="00A45D6D">
            <w:pPr>
              <w:spacing w:after="0" w:line="360" w:lineRule="auto"/>
              <w:jc w:val="center"/>
              <w:rPr>
                <w:rFonts w:ascii="Arial" w:hAnsi="Arial" w:cs="Arial"/>
                <w:b/>
                <w:sz w:val="20"/>
                <w:szCs w:val="20"/>
              </w:rPr>
            </w:pPr>
            <w:r w:rsidRPr="0084625C">
              <w:rPr>
                <w:rFonts w:ascii="Arial" w:hAnsi="Arial" w:cs="Arial"/>
                <w:b/>
                <w:sz w:val="20"/>
                <w:szCs w:val="20"/>
              </w:rPr>
              <w:t>Autoridad responsable/ Denunciados</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3BA9A1" w14:textId="77777777" w:rsidR="005E0D46" w:rsidRPr="0084625C" w:rsidRDefault="005E0D46" w:rsidP="00A45D6D">
            <w:pPr>
              <w:spacing w:after="0" w:line="360" w:lineRule="auto"/>
              <w:jc w:val="center"/>
              <w:rPr>
                <w:rFonts w:ascii="Arial" w:hAnsi="Arial" w:cs="Arial"/>
                <w:b/>
                <w:sz w:val="20"/>
                <w:szCs w:val="20"/>
              </w:rPr>
            </w:pPr>
            <w:r w:rsidRPr="0084625C">
              <w:rPr>
                <w:rFonts w:ascii="Arial" w:hAnsi="Arial" w:cs="Arial"/>
                <w:b/>
                <w:sz w:val="20"/>
                <w:szCs w:val="20"/>
              </w:rPr>
              <w:t>Magistr</w:t>
            </w:r>
            <w:r>
              <w:rPr>
                <w:rFonts w:ascii="Arial" w:hAnsi="Arial" w:cs="Arial"/>
                <w:b/>
                <w:sz w:val="20"/>
                <w:szCs w:val="20"/>
              </w:rPr>
              <w:t>atura</w:t>
            </w:r>
            <w:r w:rsidRPr="0084625C">
              <w:rPr>
                <w:rFonts w:ascii="Arial" w:hAnsi="Arial" w:cs="Arial"/>
                <w:b/>
                <w:sz w:val="20"/>
                <w:szCs w:val="20"/>
              </w:rPr>
              <w:t xml:space="preserve"> Ponente</w:t>
            </w:r>
          </w:p>
        </w:tc>
      </w:tr>
      <w:tr w:rsidR="005E0D46" w:rsidRPr="0084625C" w14:paraId="717D93BD" w14:textId="77777777" w:rsidTr="00F44D9E">
        <w:trPr>
          <w:trHeight w:val="484"/>
        </w:trPr>
        <w:tc>
          <w:tcPr>
            <w:tcW w:w="562" w:type="dxa"/>
            <w:tcBorders>
              <w:top w:val="single" w:sz="4" w:space="0" w:color="auto"/>
              <w:left w:val="single" w:sz="4" w:space="0" w:color="auto"/>
              <w:bottom w:val="single" w:sz="4" w:space="0" w:color="auto"/>
              <w:right w:val="single" w:sz="4" w:space="0" w:color="auto"/>
            </w:tcBorders>
            <w:vAlign w:val="center"/>
          </w:tcPr>
          <w:p w14:paraId="3DC2455E" w14:textId="77777777" w:rsidR="005E0D46" w:rsidRPr="0084625C" w:rsidRDefault="005E0D46" w:rsidP="00A45D6D">
            <w:pPr>
              <w:spacing w:after="0" w:line="360" w:lineRule="auto"/>
              <w:jc w:val="center"/>
              <w:rPr>
                <w:rFonts w:ascii="Arial" w:hAnsi="Arial" w:cs="Arial"/>
                <w:b/>
                <w:bCs/>
                <w:sz w:val="20"/>
                <w:szCs w:val="20"/>
              </w:rPr>
            </w:pPr>
            <w:r w:rsidRPr="0084625C">
              <w:rPr>
                <w:rFonts w:ascii="Arial" w:hAnsi="Arial" w:cs="Arial"/>
                <w:b/>
                <w:bCs/>
                <w:sz w:val="20"/>
                <w:szCs w:val="20"/>
              </w:rPr>
              <w:t>1</w:t>
            </w:r>
          </w:p>
        </w:tc>
        <w:tc>
          <w:tcPr>
            <w:tcW w:w="1418" w:type="dxa"/>
            <w:vAlign w:val="center"/>
          </w:tcPr>
          <w:p w14:paraId="60EC06FB" w14:textId="3DD91BE1" w:rsidR="005E0D46" w:rsidRPr="0084625C" w:rsidRDefault="005E0D46" w:rsidP="00A45D6D">
            <w:pPr>
              <w:spacing w:after="0" w:line="240" w:lineRule="atLeast"/>
              <w:jc w:val="center"/>
              <w:rPr>
                <w:rFonts w:ascii="Arial" w:hAnsi="Arial" w:cs="Arial"/>
                <w:sz w:val="20"/>
                <w:szCs w:val="20"/>
              </w:rPr>
            </w:pPr>
            <w:r w:rsidRPr="0084625C">
              <w:rPr>
                <w:rFonts w:ascii="Arial" w:hAnsi="Arial" w:cs="Arial"/>
                <w:sz w:val="20"/>
                <w:szCs w:val="20"/>
              </w:rPr>
              <w:t>TEEA-</w:t>
            </w:r>
            <w:r w:rsidR="00F44D9E">
              <w:rPr>
                <w:rFonts w:ascii="Arial" w:hAnsi="Arial" w:cs="Arial"/>
                <w:sz w:val="20"/>
                <w:szCs w:val="20"/>
              </w:rPr>
              <w:t>RAP</w:t>
            </w:r>
            <w:r w:rsidRPr="0084625C">
              <w:rPr>
                <w:rFonts w:ascii="Arial" w:hAnsi="Arial" w:cs="Arial"/>
                <w:sz w:val="20"/>
                <w:szCs w:val="20"/>
              </w:rPr>
              <w:t>-0</w:t>
            </w:r>
            <w:r w:rsidR="00B92FC8">
              <w:rPr>
                <w:rFonts w:ascii="Arial" w:hAnsi="Arial" w:cs="Arial"/>
                <w:sz w:val="20"/>
                <w:szCs w:val="20"/>
              </w:rPr>
              <w:t>1</w:t>
            </w:r>
            <w:r w:rsidR="006E3AFA">
              <w:rPr>
                <w:rFonts w:ascii="Arial" w:hAnsi="Arial" w:cs="Arial"/>
                <w:sz w:val="20"/>
                <w:szCs w:val="20"/>
              </w:rPr>
              <w:t>2</w:t>
            </w:r>
            <w:r w:rsidRPr="0084625C">
              <w:rPr>
                <w:rFonts w:ascii="Arial" w:hAnsi="Arial" w:cs="Arial"/>
                <w:sz w:val="20"/>
                <w:szCs w:val="20"/>
              </w:rPr>
              <w:t>/202</w:t>
            </w:r>
            <w:r>
              <w:rPr>
                <w:rFonts w:ascii="Arial" w:hAnsi="Arial" w:cs="Arial"/>
                <w:sz w:val="20"/>
                <w:szCs w:val="20"/>
              </w:rPr>
              <w:t>3</w:t>
            </w:r>
            <w:r w:rsidR="006E3AFA">
              <w:rPr>
                <w:rFonts w:ascii="Arial" w:hAnsi="Arial" w:cs="Arial"/>
                <w:sz w:val="20"/>
                <w:szCs w:val="20"/>
              </w:rPr>
              <w:t xml:space="preserve"> y acumulados.</w:t>
            </w:r>
          </w:p>
        </w:tc>
        <w:tc>
          <w:tcPr>
            <w:tcW w:w="2126" w:type="dxa"/>
            <w:vAlign w:val="center"/>
          </w:tcPr>
          <w:p w14:paraId="59D4B13C" w14:textId="4CFE97B3" w:rsidR="002E3AFE" w:rsidRPr="0084625C" w:rsidRDefault="006E3AFA" w:rsidP="006E3AFA">
            <w:pPr>
              <w:spacing w:after="0" w:line="240" w:lineRule="atLeast"/>
              <w:jc w:val="center"/>
              <w:rPr>
                <w:rFonts w:ascii="Arial" w:hAnsi="Arial" w:cs="Arial"/>
                <w:sz w:val="20"/>
                <w:szCs w:val="20"/>
              </w:rPr>
            </w:pPr>
            <w:r w:rsidRPr="006E3AFA">
              <w:rPr>
                <w:rFonts w:ascii="Arial" w:hAnsi="Arial" w:cs="Arial"/>
                <w:sz w:val="20"/>
                <w:szCs w:val="20"/>
              </w:rPr>
              <w:t>Acuerdo del Consejo General del Instituto Estatal Electoral mediante el cual se aprueban los Lineamientos del Instituto Estatal Electoral de Aguascalientes, para la implementación de Acciones Afirmativas en favor de los Grupos de atención Prioritaria en la postulación de candidaturas, en el Proceso Electoral Concurrente 2023-2024 en Aguascalientes, identificado con la clave CG-A-47/23.</w:t>
            </w:r>
          </w:p>
        </w:tc>
        <w:tc>
          <w:tcPr>
            <w:tcW w:w="1701" w:type="dxa"/>
            <w:vAlign w:val="center"/>
          </w:tcPr>
          <w:p w14:paraId="4FA033C5" w14:textId="247A1DD1" w:rsidR="005E0D46" w:rsidRPr="00F44D9E" w:rsidRDefault="006E3AFA" w:rsidP="00A45D6D">
            <w:pPr>
              <w:spacing w:after="0" w:line="240" w:lineRule="atLeast"/>
              <w:jc w:val="center"/>
              <w:rPr>
                <w:rFonts w:ascii="Arial" w:hAnsi="Arial" w:cs="Arial"/>
                <w:sz w:val="20"/>
                <w:szCs w:val="20"/>
              </w:rPr>
            </w:pPr>
            <w:r w:rsidRPr="006E3AFA">
              <w:rPr>
                <w:rFonts w:ascii="Arial" w:hAnsi="Arial" w:cs="Arial"/>
                <w:sz w:val="20"/>
                <w:szCs w:val="20"/>
              </w:rPr>
              <w:t>Partido Acción Nacional y otro</w:t>
            </w:r>
            <w:r w:rsidR="0093766D">
              <w:rPr>
                <w:rFonts w:ascii="Arial" w:hAnsi="Arial" w:cs="Arial"/>
                <w:sz w:val="20"/>
                <w:szCs w:val="20"/>
              </w:rPr>
              <w:t>s.</w:t>
            </w:r>
          </w:p>
        </w:tc>
        <w:tc>
          <w:tcPr>
            <w:tcW w:w="1843" w:type="dxa"/>
            <w:tcBorders>
              <w:right w:val="single" w:sz="4" w:space="0" w:color="auto"/>
            </w:tcBorders>
            <w:vAlign w:val="center"/>
          </w:tcPr>
          <w:p w14:paraId="4FEEF8C3" w14:textId="71DB491E" w:rsidR="005E0D46" w:rsidRPr="00F44D9E" w:rsidRDefault="006E3AFA" w:rsidP="00A45D6D">
            <w:pPr>
              <w:spacing w:after="0" w:line="240" w:lineRule="atLeast"/>
              <w:jc w:val="center"/>
              <w:rPr>
                <w:rFonts w:ascii="Arial" w:hAnsi="Arial" w:cs="Arial"/>
                <w:sz w:val="20"/>
                <w:szCs w:val="20"/>
              </w:rPr>
            </w:pPr>
            <w:r w:rsidRPr="006E3AFA">
              <w:rPr>
                <w:rFonts w:ascii="Arial" w:hAnsi="Arial" w:cs="Arial"/>
                <w:sz w:val="20"/>
                <w:szCs w:val="20"/>
              </w:rPr>
              <w:t>Consejo General del Instituto Estatal Electoral de Aguascalientes.</w:t>
            </w:r>
          </w:p>
        </w:tc>
        <w:tc>
          <w:tcPr>
            <w:tcW w:w="1658" w:type="dxa"/>
            <w:tcBorders>
              <w:top w:val="single" w:sz="4" w:space="0" w:color="auto"/>
              <w:left w:val="single" w:sz="4" w:space="0" w:color="auto"/>
              <w:bottom w:val="single" w:sz="4" w:space="0" w:color="auto"/>
              <w:right w:val="single" w:sz="4" w:space="0" w:color="auto"/>
            </w:tcBorders>
            <w:vAlign w:val="center"/>
          </w:tcPr>
          <w:p w14:paraId="1DCA35C5" w14:textId="0764B750" w:rsidR="005E0D46" w:rsidRPr="00F44D9E" w:rsidRDefault="006E3AFA" w:rsidP="00A45D6D">
            <w:pPr>
              <w:spacing w:after="0" w:line="240" w:lineRule="atLeast"/>
              <w:jc w:val="center"/>
              <w:rPr>
                <w:rFonts w:ascii="Arial" w:hAnsi="Arial" w:cs="Arial"/>
                <w:sz w:val="20"/>
                <w:szCs w:val="20"/>
              </w:rPr>
            </w:pPr>
            <w:r w:rsidRPr="006E3AFA">
              <w:rPr>
                <w:rFonts w:ascii="Arial" w:hAnsi="Arial" w:cs="Arial"/>
                <w:sz w:val="20"/>
                <w:szCs w:val="20"/>
              </w:rPr>
              <w:t>Héctor Salvador Hernández Gallegos.</w:t>
            </w:r>
          </w:p>
        </w:tc>
      </w:tr>
      <w:bookmarkEnd w:id="1"/>
    </w:tbl>
    <w:p w14:paraId="0087CBF1" w14:textId="77777777" w:rsidR="009342F4" w:rsidRDefault="009342F4" w:rsidP="009C0B12">
      <w:pPr>
        <w:spacing w:line="240" w:lineRule="auto"/>
        <w:rPr>
          <w:rFonts w:ascii="Arial" w:hAnsi="Arial" w:cs="Arial"/>
          <w:b/>
        </w:rPr>
      </w:pPr>
    </w:p>
    <w:p w14:paraId="51291703" w14:textId="746344A3" w:rsidR="00312622" w:rsidRDefault="00312622" w:rsidP="009C0B12">
      <w:pPr>
        <w:spacing w:line="240" w:lineRule="auto"/>
        <w:rPr>
          <w:rFonts w:ascii="Arial" w:hAnsi="Arial" w:cs="Arial"/>
          <w:b/>
        </w:rPr>
      </w:pPr>
    </w:p>
    <w:p w14:paraId="1F4D1D73" w14:textId="77777777" w:rsidR="00AA7A6F" w:rsidRPr="00965846" w:rsidRDefault="00AA7A6F"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7C4E9D8B" w:rsidR="003028E7" w:rsidRPr="00965846" w:rsidRDefault="009B0DC7" w:rsidP="00483944">
      <w:pPr>
        <w:spacing w:after="0" w:line="240" w:lineRule="auto"/>
        <w:jc w:val="center"/>
        <w:rPr>
          <w:rFonts w:ascii="Arial" w:hAnsi="Arial" w:cs="Arial"/>
          <w:b/>
        </w:rPr>
      </w:pPr>
      <w:r>
        <w:rPr>
          <w:rFonts w:ascii="Arial" w:hAnsi="Arial" w:cs="Arial"/>
          <w:b/>
        </w:rPr>
        <w:t xml:space="preserve">Héctor </w:t>
      </w:r>
      <w:r w:rsidR="00801979">
        <w:rPr>
          <w:rFonts w:ascii="Arial" w:hAnsi="Arial" w:cs="Arial"/>
          <w:b/>
        </w:rPr>
        <w:t>S</w:t>
      </w:r>
      <w:r>
        <w:rPr>
          <w:rFonts w:ascii="Arial" w:hAnsi="Arial" w:cs="Arial"/>
          <w:b/>
        </w:rPr>
        <w:t xml:space="preserve">alvador Hernández </w:t>
      </w:r>
      <w:r w:rsidR="00801979">
        <w:rPr>
          <w:rFonts w:ascii="Arial" w:hAnsi="Arial" w:cs="Arial"/>
          <w:b/>
        </w:rPr>
        <w:t>G</w:t>
      </w:r>
      <w:r>
        <w:rPr>
          <w:rFonts w:ascii="Arial" w:hAnsi="Arial" w:cs="Arial"/>
          <w:b/>
        </w:rPr>
        <w:t>allegos</w:t>
      </w:r>
    </w:p>
    <w:p w14:paraId="212885DE" w14:textId="1F67E04F" w:rsidR="003028E7" w:rsidRPr="00965846" w:rsidRDefault="001762EF" w:rsidP="00483944">
      <w:pPr>
        <w:spacing w:after="0" w:line="240" w:lineRule="auto"/>
        <w:jc w:val="center"/>
        <w:rPr>
          <w:rFonts w:ascii="Arial" w:hAnsi="Arial" w:cs="Arial"/>
          <w:b/>
        </w:rPr>
      </w:pPr>
      <w:r w:rsidRPr="00965846">
        <w:rPr>
          <w:rFonts w:ascii="Arial" w:hAnsi="Arial" w:cs="Arial"/>
          <w:b/>
        </w:rPr>
        <w:t>Magistrad</w:t>
      </w:r>
      <w:r w:rsidR="009B0DC7">
        <w:rPr>
          <w:rFonts w:ascii="Arial" w:hAnsi="Arial" w:cs="Arial"/>
          <w:b/>
        </w:rPr>
        <w:t>o</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w:t>
      </w:r>
      <w:r w:rsidR="009B0DC7">
        <w:rPr>
          <w:rFonts w:ascii="Arial" w:hAnsi="Arial" w:cs="Arial"/>
          <w:b/>
        </w:rPr>
        <w:t>e</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3295" w14:textId="77777777" w:rsidR="008100D6" w:rsidRDefault="008100D6" w:rsidP="003028E7">
      <w:pPr>
        <w:spacing w:after="0" w:line="240" w:lineRule="auto"/>
      </w:pPr>
      <w:r>
        <w:separator/>
      </w:r>
    </w:p>
  </w:endnote>
  <w:endnote w:type="continuationSeparator" w:id="0">
    <w:p w14:paraId="71761851" w14:textId="77777777" w:rsidR="008100D6" w:rsidRDefault="008100D6"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3C51BC" w:rsidRDefault="003C51BC">
    <w:pPr>
      <w:pStyle w:val="Piedepgina"/>
      <w:jc w:val="right"/>
    </w:pPr>
  </w:p>
  <w:p w14:paraId="7B801511" w14:textId="77777777" w:rsidR="003C51BC" w:rsidRDefault="003C51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27DA" w14:textId="77777777" w:rsidR="008100D6" w:rsidRDefault="008100D6" w:rsidP="003028E7">
      <w:pPr>
        <w:spacing w:after="0" w:line="240" w:lineRule="auto"/>
      </w:pPr>
      <w:r>
        <w:separator/>
      </w:r>
    </w:p>
  </w:footnote>
  <w:footnote w:type="continuationSeparator" w:id="0">
    <w:p w14:paraId="4B423398" w14:textId="77777777" w:rsidR="008100D6" w:rsidRDefault="008100D6"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813A13E" w:rsidR="0033174E" w:rsidRPr="0033174E" w:rsidRDefault="00402231"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173A6360">
          <wp:simplePos x="0" y="0"/>
          <wp:positionH relativeFrom="margin">
            <wp:posOffset>-306197</wp:posOffset>
          </wp:positionH>
          <wp:positionV relativeFrom="paragraph">
            <wp:posOffset>164400</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2FD6A20D" w:rsidR="003C51B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3C51BC"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3C51BC"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3C51BC"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3C51BC"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2AAB0F2B" w:rsidR="003C51BC" w:rsidRPr="00355DD7" w:rsidRDefault="006C6180"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A35D71">
            <w:rPr>
              <w:rFonts w:ascii="Arial" w:eastAsia="Times New Roman" w:hAnsi="Arial" w:cs="Arial"/>
              <w:b/>
              <w:bCs/>
              <w:szCs w:val="20"/>
              <w:lang w:eastAsia="es-MX"/>
            </w:rPr>
            <w:t xml:space="preserve"> </w:t>
          </w:r>
          <w:r w:rsidR="00B92FC8">
            <w:rPr>
              <w:rFonts w:ascii="Arial" w:eastAsia="Times New Roman" w:hAnsi="Arial" w:cs="Arial"/>
              <w:b/>
              <w:bCs/>
              <w:szCs w:val="20"/>
              <w:lang w:eastAsia="es-MX"/>
            </w:rPr>
            <w:t>Quinta</w:t>
          </w:r>
          <w:r w:rsidR="002E3AFE">
            <w:rPr>
              <w:rFonts w:ascii="Arial" w:eastAsia="Times New Roman" w:hAnsi="Arial" w:cs="Arial"/>
              <w:b/>
              <w:bCs/>
              <w:szCs w:val="20"/>
              <w:lang w:eastAsia="es-MX"/>
            </w:rPr>
            <w:t xml:space="preserve"> </w:t>
          </w:r>
          <w:r w:rsidR="002E3AFE" w:rsidRPr="00355DD7">
            <w:rPr>
              <w:rFonts w:ascii="Arial" w:eastAsia="Times New Roman" w:hAnsi="Arial" w:cs="Arial"/>
              <w:b/>
              <w:bCs/>
              <w:szCs w:val="20"/>
              <w:lang w:eastAsia="es-MX"/>
            </w:rPr>
            <w:t>sesión</w:t>
          </w:r>
          <w:r w:rsidR="007E07BC" w:rsidRPr="00355DD7">
            <w:rPr>
              <w:rFonts w:ascii="Arial" w:eastAsia="Times New Roman" w:hAnsi="Arial" w:cs="Arial"/>
              <w:b/>
              <w:bCs/>
              <w:szCs w:val="20"/>
              <w:lang w:eastAsia="es-MX"/>
            </w:rPr>
            <w:t xml:space="preserve">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bookmarkStart w:id="2" w:name="_Hlk6308296"/>
          <w:r w:rsidR="002E3AFE">
            <w:rPr>
              <w:rFonts w:ascii="Arial" w:eastAsia="Times New Roman" w:hAnsi="Arial" w:cs="Arial"/>
              <w:b/>
              <w:bCs/>
              <w:szCs w:val="20"/>
              <w:lang w:eastAsia="es-MX"/>
            </w:rPr>
            <w:t xml:space="preserve"> </w:t>
          </w:r>
          <w:r w:rsidR="00B92FC8">
            <w:rPr>
              <w:rFonts w:ascii="Arial" w:eastAsia="Times New Roman" w:hAnsi="Arial" w:cs="Arial"/>
              <w:b/>
              <w:bCs/>
              <w:szCs w:val="20"/>
              <w:lang w:eastAsia="es-MX"/>
            </w:rPr>
            <w:t xml:space="preserve">día veinticuatro </w:t>
          </w:r>
          <w:r w:rsidR="007F21BC">
            <w:rPr>
              <w:rFonts w:ascii="Arial" w:eastAsia="Times New Roman" w:hAnsi="Arial" w:cs="Arial"/>
              <w:b/>
              <w:bCs/>
              <w:szCs w:val="20"/>
              <w:lang w:eastAsia="es-MX"/>
            </w:rPr>
            <w:t xml:space="preserve">de </w:t>
          </w:r>
          <w:r w:rsidR="00B92FC8">
            <w:rPr>
              <w:rFonts w:ascii="Arial" w:eastAsia="Times New Roman" w:hAnsi="Arial" w:cs="Arial"/>
              <w:b/>
              <w:bCs/>
              <w:szCs w:val="20"/>
              <w:lang w:eastAsia="es-MX"/>
            </w:rPr>
            <w:t>noviembre</w:t>
          </w:r>
          <w:r w:rsidR="00F44D9E">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w:t>
          </w:r>
          <w:r w:rsidR="009B0DC7">
            <w:rPr>
              <w:rFonts w:ascii="Arial" w:eastAsia="Times New Roman" w:hAnsi="Arial" w:cs="Arial"/>
              <w:b/>
              <w:bCs/>
              <w:szCs w:val="20"/>
              <w:lang w:eastAsia="es-MX"/>
            </w:rPr>
            <w:t>trés</w:t>
          </w:r>
          <w:r w:rsidR="00700C74" w:rsidRPr="00355DD7">
            <w:rPr>
              <w:rFonts w:ascii="Arial" w:eastAsia="Times New Roman" w:hAnsi="Arial" w:cs="Arial"/>
              <w:b/>
              <w:bCs/>
              <w:szCs w:val="20"/>
              <w:lang w:eastAsia="es-MX"/>
            </w:rPr>
            <w:t>.</w:t>
          </w:r>
          <w:bookmarkEnd w:id="2"/>
        </w:p>
      </w:tc>
    </w:tr>
  </w:tbl>
  <w:p w14:paraId="32AD452B" w14:textId="77777777" w:rsidR="003C51BC" w:rsidRPr="00A46BD3" w:rsidRDefault="003C51BC"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230"/>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0F6738"/>
    <w:rsid w:val="00100C55"/>
    <w:rsid w:val="00105E73"/>
    <w:rsid w:val="001127E8"/>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10F4"/>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B091A"/>
    <w:rsid w:val="002B0D5A"/>
    <w:rsid w:val="002D7364"/>
    <w:rsid w:val="002E2AFF"/>
    <w:rsid w:val="002E3AFE"/>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85B49"/>
    <w:rsid w:val="00390823"/>
    <w:rsid w:val="00392972"/>
    <w:rsid w:val="0039746C"/>
    <w:rsid w:val="003A6B27"/>
    <w:rsid w:val="003C29F3"/>
    <w:rsid w:val="003C51BC"/>
    <w:rsid w:val="003C5F62"/>
    <w:rsid w:val="003D34D2"/>
    <w:rsid w:val="003E0BB3"/>
    <w:rsid w:val="003E18FF"/>
    <w:rsid w:val="003E5E52"/>
    <w:rsid w:val="003E78C3"/>
    <w:rsid w:val="003F22E8"/>
    <w:rsid w:val="003F5A46"/>
    <w:rsid w:val="003F74B8"/>
    <w:rsid w:val="003F78FB"/>
    <w:rsid w:val="00401BBB"/>
    <w:rsid w:val="00402231"/>
    <w:rsid w:val="004057C9"/>
    <w:rsid w:val="00420EBA"/>
    <w:rsid w:val="0042155E"/>
    <w:rsid w:val="00422DD6"/>
    <w:rsid w:val="004246FF"/>
    <w:rsid w:val="0044493E"/>
    <w:rsid w:val="00457FD7"/>
    <w:rsid w:val="00464950"/>
    <w:rsid w:val="0046593C"/>
    <w:rsid w:val="004734E7"/>
    <w:rsid w:val="004808BD"/>
    <w:rsid w:val="00483944"/>
    <w:rsid w:val="00496342"/>
    <w:rsid w:val="0049777D"/>
    <w:rsid w:val="004A1479"/>
    <w:rsid w:val="004A3B0D"/>
    <w:rsid w:val="004A7A54"/>
    <w:rsid w:val="004C09F5"/>
    <w:rsid w:val="004F14EE"/>
    <w:rsid w:val="004F2946"/>
    <w:rsid w:val="005007B4"/>
    <w:rsid w:val="00500E8A"/>
    <w:rsid w:val="005029BA"/>
    <w:rsid w:val="00503E5A"/>
    <w:rsid w:val="00506267"/>
    <w:rsid w:val="00506C9A"/>
    <w:rsid w:val="00510301"/>
    <w:rsid w:val="005133B9"/>
    <w:rsid w:val="00521F02"/>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91758"/>
    <w:rsid w:val="005A03F7"/>
    <w:rsid w:val="005A3315"/>
    <w:rsid w:val="005A6213"/>
    <w:rsid w:val="005C1998"/>
    <w:rsid w:val="005C2039"/>
    <w:rsid w:val="005C56E8"/>
    <w:rsid w:val="005D179A"/>
    <w:rsid w:val="005D1D32"/>
    <w:rsid w:val="005D20E9"/>
    <w:rsid w:val="005E0D46"/>
    <w:rsid w:val="005E2455"/>
    <w:rsid w:val="005F3A62"/>
    <w:rsid w:val="00600CEA"/>
    <w:rsid w:val="00644C00"/>
    <w:rsid w:val="00651B29"/>
    <w:rsid w:val="00652A34"/>
    <w:rsid w:val="00657439"/>
    <w:rsid w:val="00657C20"/>
    <w:rsid w:val="00673804"/>
    <w:rsid w:val="00692B1C"/>
    <w:rsid w:val="00694FF9"/>
    <w:rsid w:val="006A2C48"/>
    <w:rsid w:val="006A7A1F"/>
    <w:rsid w:val="006B38F2"/>
    <w:rsid w:val="006B5572"/>
    <w:rsid w:val="006C2655"/>
    <w:rsid w:val="006C4872"/>
    <w:rsid w:val="006C6180"/>
    <w:rsid w:val="006D34E2"/>
    <w:rsid w:val="006E063B"/>
    <w:rsid w:val="006E29E3"/>
    <w:rsid w:val="006E3AFA"/>
    <w:rsid w:val="006F1916"/>
    <w:rsid w:val="006F6001"/>
    <w:rsid w:val="006F6F12"/>
    <w:rsid w:val="0070086A"/>
    <w:rsid w:val="00700C74"/>
    <w:rsid w:val="00702669"/>
    <w:rsid w:val="00706B17"/>
    <w:rsid w:val="00716714"/>
    <w:rsid w:val="00716FA9"/>
    <w:rsid w:val="007204A7"/>
    <w:rsid w:val="0073599D"/>
    <w:rsid w:val="00737DD2"/>
    <w:rsid w:val="00740026"/>
    <w:rsid w:val="007403A4"/>
    <w:rsid w:val="00743AE0"/>
    <w:rsid w:val="00745416"/>
    <w:rsid w:val="00747B3C"/>
    <w:rsid w:val="0076545D"/>
    <w:rsid w:val="00771377"/>
    <w:rsid w:val="007739AF"/>
    <w:rsid w:val="00776EF0"/>
    <w:rsid w:val="0078018A"/>
    <w:rsid w:val="00780CC1"/>
    <w:rsid w:val="00785044"/>
    <w:rsid w:val="00793F14"/>
    <w:rsid w:val="007A0B77"/>
    <w:rsid w:val="007B272E"/>
    <w:rsid w:val="007B670C"/>
    <w:rsid w:val="007C76AC"/>
    <w:rsid w:val="007D11D2"/>
    <w:rsid w:val="007D3DCD"/>
    <w:rsid w:val="007E07BC"/>
    <w:rsid w:val="007E342A"/>
    <w:rsid w:val="007F21BC"/>
    <w:rsid w:val="00801979"/>
    <w:rsid w:val="0080381D"/>
    <w:rsid w:val="008100D6"/>
    <w:rsid w:val="008211C5"/>
    <w:rsid w:val="0082138F"/>
    <w:rsid w:val="00822742"/>
    <w:rsid w:val="00827AD4"/>
    <w:rsid w:val="00840585"/>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27CC0"/>
    <w:rsid w:val="00930B65"/>
    <w:rsid w:val="00932911"/>
    <w:rsid w:val="009342F4"/>
    <w:rsid w:val="0093766D"/>
    <w:rsid w:val="00942189"/>
    <w:rsid w:val="00965846"/>
    <w:rsid w:val="009665EF"/>
    <w:rsid w:val="0097767E"/>
    <w:rsid w:val="009818AC"/>
    <w:rsid w:val="00981F7E"/>
    <w:rsid w:val="0099178C"/>
    <w:rsid w:val="009A34F7"/>
    <w:rsid w:val="009A740E"/>
    <w:rsid w:val="009B0DC7"/>
    <w:rsid w:val="009B2310"/>
    <w:rsid w:val="009C026B"/>
    <w:rsid w:val="009C0B12"/>
    <w:rsid w:val="009C2D7D"/>
    <w:rsid w:val="009C6951"/>
    <w:rsid w:val="009E73E9"/>
    <w:rsid w:val="009F54F2"/>
    <w:rsid w:val="00A05AD9"/>
    <w:rsid w:val="00A206E2"/>
    <w:rsid w:val="00A30001"/>
    <w:rsid w:val="00A34CED"/>
    <w:rsid w:val="00A35D71"/>
    <w:rsid w:val="00A46A05"/>
    <w:rsid w:val="00A52905"/>
    <w:rsid w:val="00A62328"/>
    <w:rsid w:val="00A632C3"/>
    <w:rsid w:val="00A72713"/>
    <w:rsid w:val="00A72ABD"/>
    <w:rsid w:val="00A81AEC"/>
    <w:rsid w:val="00A92FAE"/>
    <w:rsid w:val="00A9642E"/>
    <w:rsid w:val="00A97965"/>
    <w:rsid w:val="00AA7A6F"/>
    <w:rsid w:val="00AB0399"/>
    <w:rsid w:val="00AB7445"/>
    <w:rsid w:val="00AB765B"/>
    <w:rsid w:val="00AC1415"/>
    <w:rsid w:val="00AD08C9"/>
    <w:rsid w:val="00AD207C"/>
    <w:rsid w:val="00AE1C32"/>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2FC8"/>
    <w:rsid w:val="00B940DF"/>
    <w:rsid w:val="00BA0158"/>
    <w:rsid w:val="00BA440F"/>
    <w:rsid w:val="00BA4584"/>
    <w:rsid w:val="00BC0779"/>
    <w:rsid w:val="00BC0997"/>
    <w:rsid w:val="00BE0007"/>
    <w:rsid w:val="00BE5ED0"/>
    <w:rsid w:val="00BE5F33"/>
    <w:rsid w:val="00BE7677"/>
    <w:rsid w:val="00C260E8"/>
    <w:rsid w:val="00C26D07"/>
    <w:rsid w:val="00C32336"/>
    <w:rsid w:val="00C36B5E"/>
    <w:rsid w:val="00C54E0F"/>
    <w:rsid w:val="00C61E42"/>
    <w:rsid w:val="00C66FC6"/>
    <w:rsid w:val="00C67BF9"/>
    <w:rsid w:val="00C7250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35B67"/>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4D9E"/>
    <w:rsid w:val="00F453B1"/>
    <w:rsid w:val="00F45A2F"/>
    <w:rsid w:val="00F46D83"/>
    <w:rsid w:val="00F46EA3"/>
    <w:rsid w:val="00F5341D"/>
    <w:rsid w:val="00F60550"/>
    <w:rsid w:val="00F62843"/>
    <w:rsid w:val="00F721F4"/>
    <w:rsid w:val="00F74E13"/>
    <w:rsid w:val="00F8026A"/>
    <w:rsid w:val="00F812F5"/>
    <w:rsid w:val="00F826F2"/>
    <w:rsid w:val="00F905AA"/>
    <w:rsid w:val="00FB4D5D"/>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 w:id="20377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clara martinez vasques</cp:lastModifiedBy>
  <cp:revision>3</cp:revision>
  <cp:lastPrinted>2023-10-30T19:58:00Z</cp:lastPrinted>
  <dcterms:created xsi:type="dcterms:W3CDTF">2023-11-22T18:35:00Z</dcterms:created>
  <dcterms:modified xsi:type="dcterms:W3CDTF">2023-11-22T20:33:00Z</dcterms:modified>
</cp:coreProperties>
</file>